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jc w:val="center"/>
        <w:spacing w:after="60"/>
      </w:pPr>
      <w:r>
        <w:rPr>
          <w:b/>
          <w:sz w:val="18"/>
          <w:color w:val="64748B"/>
        </w:rPr>
        <w:t>GOBIERNO DE LA PROVINCIA DE SALTA • MINISTERIO DE EDUCACIÓN, CIENCIA Y TECNOLOGÍA</w:t>
      </w:r>
    </w:p>
    <w:p>
      <w:pPr>
        <w:jc w:val="center"/>
        <w:spacing w:after="120"/>
      </w:pPr>
      <w:r>
        <w:rPr>
          <w:b/>
          <w:sz w:val="18"/>
          <w:color w:val="64748B"/>
        </w:rPr>
        <w:t>DIRECCIÓN GENERAL DE EDUCACIÓN SUPERIOR</w:t>
      </w:r>
    </w:p>
    <w:p>
      <w:pPr>
        <w:jc w:val="center"/>
        <w:spacing w:after="200"/>
      </w:pPr>
      <w:r>
        <w:rPr>
          <w:b/>
          <w:sz w:val="24"/>
          <w:color w:val="7B1123"/>
        </w:rPr>
        <w:t>Instituto de Educación Superior N° 6036 - Provincia de Salta</w:t>
      </w:r>
    </w:p>
    <w:p>
      <w:pPr>
        <w:jc w:val="center"/>
        <w:spacing w:before="240" w:after="140"/>
      </w:pPr>
      <w:r>
        <w:rPr>
          <w:b/>
          <w:sz w:val="38"/>
          <w:color w:val="7B1123"/>
        </w:rPr>
        <w:t>Guía Paso a Paso: Proceso de Preinscripción y Obtención de la Constancia Oficial</w:t>
      </w:r>
    </w:p>
    <w:p>
      <w:pPr>
        <w:jc w:val="center"/>
        <w:spacing w:after="300"/>
      </w:pPr>
      <w:r>
        <w:rPr>
          <w:i/>
          <w:b/>
          <w:sz w:val="24"/>
          <w:color w:val="475569"/>
        </w:rPr>
        <w:t>Manual Oficial para Aspirantes a Carreras de Nivel Superior - Ciclo Lectivo 2027</w:t>
      </w:r>
    </w:p>
    <w:p>
      <w:pPr>
        <w:pBdr>
          <w:left w:val="single" w:sz="24" w:space="15" w:color="7B1123"/>
        </w:pBdr>
        <w:shd w:val="clear" w:color="auto" w:fill="F8FAFC"/>
        <w:ind w:left="360" w:right="200"/>
        <w:spacing w:before="60" w:after="60"/>
      </w:pPr>
      <w:r>
        <w:rPr>
          <w:sz w:val="21"/>
        </w:rPr>
        <w:t xml:space="preserve">Bienvenido al Sistema Digital de Preinscripción Escolar de Nivel Superior de la Provincia de Salta. Este instructivo oficial te guiará detalladamente en cada etapa del trámite: desde la creación de tu cuenta y la carga de datos personales, hasta la selección de carreras habilitadas, la subida de tu documentación y la obtención de tu comprobante oficial con código de verificación.</w:t>
      </w:r>
    </w:p>
    <w:p>
      <w:pPr>
        <w:pStyle w:val="Heading1"/>
      </w:pPr>
      <w:r>
        <w:t>Paso 1: Acceso e Ingreso de Datos Personales</w:t>
      </w:r>
    </w:p>
    <w:p>
      <w:pPr>
        <w:spacing w:after="140" w:line="260" w:lineRule="auto"/>
      </w:pPr>
      <w:r>
        <w:t xml:space="preserve">El primer paso consiste en acceder a la plataforma institucional a través del portal de ingreso. Si es la primera vez que ingresas, haz clic en "Registrarse" e introduce tu número de Documento Nacional de Identidad (DNI sin puntos), apellido, nombre, correo electrónico y una contraseña segura de al menos 6 caracteres.</w:t>
      </w:r>
    </w:p>
    <w:p>
      <w:pPr>
        <w:pStyle w:val="Heading2"/>
      </w:pPr>
      <w:r>
        <w:t>1.1. Información Personal y de Residencia</w:t>
      </w:r>
    </w:p>
    <w:p>
      <w:pPr>
        <w:spacing w:after="140" w:line="260" w:lineRule="auto"/>
      </w:pPr>
      <w:r>
        <w:t xml:space="preserve">Una vez dentro de tu panel de aspirante (Pestaña "Mis Datos y Documentos"), debes completar de forma fidedigna los siguientes campos:</w:t>
      </w:r>
    </w:p>
    <w:p>
      <w:pPr>
        <w:ind w:left="720" w:hanging="360"/>
        <w:spacing w:after="100"/>
      </w:pPr>
      <w:r>
        <w:rPr>
          <w:b/>
          <w:color w:val="7B1123"/>
        </w:rPr>
        <w:t xml:space="preserve">▪  </w:t>
      </w:r>
      <w:r>
        <w:t>Datos de Identidad: Tipo y número de documento, fecha de nacimiento, sexo y estado civil.</w:t>
      </w:r>
    </w:p>
    <w:p>
      <w:pPr>
        <w:ind w:left="720" w:hanging="360"/>
        <w:spacing w:after="100"/>
      </w:pPr>
      <w:r>
        <w:rPr>
          <w:b/>
          <w:color w:val="7B1123"/>
        </w:rPr>
        <w:t xml:space="preserve">▪  </w:t>
      </w:r>
      <w:r>
        <w:t>Nacionalidad y Origen: País de procedencia.</w:t>
      </w:r>
    </w:p>
    <w:p>
      <w:pPr>
        <w:ind w:left="720" w:hanging="360"/>
        <w:spacing w:after="100"/>
      </w:pPr>
      <w:r>
        <w:rPr>
          <w:b/>
          <w:color w:val="7B1123"/>
        </w:rPr>
        <w:t xml:space="preserve">▪  </w:t>
      </w:r>
      <w:r>
        <w:t>Residencia Exacta: Provincia (ej. Salta), Municipio o Localidad (ej. Salta Capital, San Martín, Orán), Barrio exacto (ej. B° Santa Ana, B° El Tribuno, Centro) y Domicilio (Calle, número y/o manzana y lote).</w:t>
      </w:r>
    </w:p>
    <w:p>
      <w:pPr>
        <w:ind w:left="720" w:hanging="360"/>
        <w:spacing w:after="100"/>
      </w:pPr>
      <w:r>
        <w:rPr>
          <w:b/>
          <w:color w:val="7B1123"/>
        </w:rPr>
        <w:t xml:space="preserve">▪  </w:t>
      </w:r>
      <w:r>
        <w:t>Teléfono Celular / WhatsApp: Línea activa para comunicaciones urgentes de Preceptoría.</w:t>
      </w:r>
    </w:p>
    <w:p>
      <w:pPr>
        <w:pStyle w:val="Heading2"/>
      </w:pPr>
      <w:r>
        <w:t>1.2. Importancia Crítica del Correo Electrónico (Email)</w:t>
      </w:r>
    </w:p>
    <w:p>
      <w:pPr>
        <w:pBdr>
          <w:left w:val="single" w:sz="24" w:space="15" w:color="C2410C"/>
        </w:pBdr>
        <w:shd w:val="clear" w:color="auto" w:fill="FFF7ED"/>
        <w:ind w:left="360" w:right="200"/>
        <w:spacing w:before="60" w:after="60"/>
      </w:pPr>
      <w:r>
        <w:rPr>
          <w:sz w:val="21"/>
        </w:rPr>
        <w:t xml:space="preserve">¡ADVERTENCIA OBLIGATORIA SOBRE EL CORREO ELECTRÓNICO!\n\nEl correo electrónico que registres es el canal oficial primario del Instituto para remitirte avisos de confirmación de cupo, notificaciones de ascensos en la Lista de Espera, turnos presenciales de examen y convocatorias a presentar la documentación física.\n\n• Verifica cuidadosamente que no contenga errores ortográficos (ejemplo: escribir correctamente @gmail.com y no @gmai.com).\n• Asegúrate de tener acceso activo a dicha casilla en tu celular o computadora.\n• La no recepción de comunicaciones por una casilla errónea es responsabilidad exclusiva del postulante.</w:t>
      </w:r>
    </w:p>
    <w:p>
      <w:pPr>
        <w:pStyle w:val="Heading1"/>
      </w:pPr>
      <w:r>
        <w:t>Paso 2: Selección de Carrera y Turno</w:t>
      </w:r>
    </w:p>
    <w:p>
      <w:pPr>
        <w:spacing w:after="140" w:line="260" w:lineRule="auto"/>
      </w:pPr>
      <w:r>
        <w:t xml:space="preserve">Una vez guardados tus datos personales, dirígete a la pestaña "Selección de Carreras". Allí se mostrarán todas las tecnicaturas superiores y profesorados que cuentan con inscripciones habilitadas por la institución.</w:t>
      </w:r>
    </w:p>
    <w:p>
      <w:pPr>
        <w:pStyle w:val="Heading2"/>
      </w:pPr>
      <w:r>
        <w:t>2.1. Regla Estricta: Prohibición de Inscripción a la Misma Carrera en Distintos Turnos</w:t>
      </w:r>
    </w:p>
    <w:p>
      <w:pPr>
        <w:pBdr>
          <w:left w:val="single" w:sz="24" w:space="15" w:color="7B1123"/>
        </w:pBdr>
        <w:shd w:val="clear" w:color="auto" w:fill="FEF2F2"/>
        <w:ind w:left="360" w:right="200"/>
        <w:spacing w:before="60" w:after="60"/>
      </w:pPr>
      <w:r>
        <w:rPr>
          <w:sz w:val="21"/>
        </w:rPr>
        <w:t xml:space="preserve">REGLA DE ASIGNACIÓN EQUITATIVA DE CUPOS:\n\nUn aspirante NO puede inscribirse más de una vez a la misma carrera, incluso si intenta elegirla en un turno diferente (Mañana, Tarde o Noche).\n\nEjemplo: Si te preinscribes a "Tecnicatura Superior en Desarrollo de Software - Turno Noche", el sistema bloqueará de forma automática las opciones de "Desarrollo de Software - Turno Mañana" o "Turno Tarde".\n\nFinalidad: Esta medida garantiza la igualdad de oportunidades y la transparencia en la ocupación de cupos de la educación pública salteña, evitando que un mismo estudiante reserve múltiples vacantes de la misma titulación.</w:t>
      </w:r>
    </w:p>
    <w:p>
      <w:pPr>
        <w:pStyle w:val="Heading2"/>
      </w:pPr>
      <w:r>
        <w:t>2.2. Modalidades de Asignación: Confirmado vs. Lista de Espera</w:t>
      </w:r>
    </w:p>
    <w:p>
      <w:pPr>
        <w:spacing w:after="140" w:line="260" w:lineRule="auto"/>
      </w:pPr>
      <w:r>
        <w:t xml:space="preserve">El sistema gestiona las vacantes en tiempo real mediante estricto orden cronológico de preinscripción:</w:t>
      </w:r>
    </w:p>
    <w:p>
      <w:pPr>
        <w:ind w:left="720" w:hanging="360"/>
        <w:spacing w:after="100"/>
      </w:pPr>
      <w:r>
        <w:rPr>
          <w:b/>
          <w:color w:val="7B1123"/>
        </w:rPr>
        <w:t xml:space="preserve">▪  </w:t>
      </w:r>
      <w:r>
        <w:t>Estado CONFIRMADO: Si al momento de seleccionar la carrera aún existen vacantes libres dentro del cupo límite, tu inscripción se confirmará inmediatamente como "En Cupo".</w:t>
      </w:r>
    </w:p>
    <w:p>
      <w:pPr>
        <w:ind w:left="720" w:hanging="360"/>
        <w:spacing w:after="100"/>
      </w:pPr>
      <w:r>
        <w:rPr>
          <w:b/>
          <w:color w:val="7B1123"/>
        </w:rPr>
        <w:t xml:space="preserve">▪  </w:t>
      </w:r>
      <w:r>
        <w:t>Estado LISTA DE ESPERA: Si el cupo límite de la carrera fue alcanzado por aspirantes previos, tu solicitud quedará registrada en Lista de Espera según tu número de orden de llegada. En caso de que se liberen plazas o se creen comisiones adicionales, el sistema o el Preceptor podrán promover tu estado automáticamente.</w:t>
      </w:r>
    </w:p>
    <w:p>
      <w:pPr>
        <w:pStyle w:val="Heading1"/>
      </w:pPr>
      <w:r>
        <w:t>Paso 3: Carga de Documentación Digital Obligatoria</w:t>
      </w:r>
    </w:p>
    <w:p>
      <w:pPr>
        <w:spacing w:after="140" w:line="260" w:lineRule="auto"/>
      </w:pPr>
      <w:r>
        <w:t xml:space="preserve">La carga digital de la documentación es un requisito OBLIGATORIO Y EXCLUYENTE para habilitar la generación y descarga de la Constancia Oficial de Preinscripción.</w:t>
      </w:r>
    </w:p>
    <w:p>
      <w:pPr>
        <w:pStyle w:val="Heading2"/>
      </w:pPr>
      <w:r>
        <w:t>3.1. Requisitos y Formatos de Archivos Exigidos</w:t>
      </w:r>
    </w:p>
    <w:tbl>
      <w:tblPr>
        <w:tblW w:w="9000" w:type="dxa"/>
        <w:tblBorders>
          <w:top w:val="single" w:sz="6" w:space="0" w:color="CBD5E1"/>
          <w:bottom w:val="single" w:sz="6" w:space="0" w:color="CBD5E1"/>
          <w:left w:val="single" w:sz="6" w:space="0" w:color="CBD5E1"/>
          <w:right w:val="single" w:sz="6" w:space="0" w:color="CBD5E1"/>
          <w:insideH w:val="single" w:sz="4" w:space="0" w:color="E2E8F0"/>
          <w:insideV w:val="single" w:sz="4" w:space="0" w:color="E2E8F0"/>
        </w:tblBorders>
      </w:tblPr>
      <w:tr>
        <w:trPr>
          <w:tblHeader/>
        </w:trPr>
        <w:tc>
          <w:tcPr>
            <w:shd w:val="clear" w:color="auto" w:fill="7B1123"/>
            <w:tcMar>
              <w:top w:w="120"/>
              <w:bottom w:w="120"/>
              <w:left w:w="160"/>
              <w:right w:w="160"/>
            </w:tcMar>
          </w:tcPr>
          <w:p>
            <w:pPr>
              <w:spacing w:after="0"/>
            </w:pPr>
            <w:r>
              <w:rPr>
                <w:b/>
                <w:color w:val="FFFFFF"/>
                <w:sz w:val="20"/>
              </w:rPr>
              <w:t>Documento Requerido</w:t>
            </w:r>
          </w:p>
        </w:tc>
        <w:tc>
          <w:tcPr>
            <w:shd w:val="clear" w:color="auto" w:fill="7B1123"/>
            <w:tcMar>
              <w:top w:w="120"/>
              <w:bottom w:w="120"/>
              <w:left w:w="160"/>
              <w:right w:w="160"/>
            </w:tcMar>
          </w:tcPr>
          <w:p>
            <w:pPr>
              <w:spacing w:after="0"/>
            </w:pPr>
            <w:r>
              <w:rPr>
                <w:b/>
                <w:color w:val="FFFFFF"/>
                <w:sz w:val="20"/>
              </w:rPr>
              <w:t>Formato Permitido</w:t>
            </w:r>
          </w:p>
        </w:tc>
        <w:tc>
          <w:tcPr>
            <w:shd w:val="clear" w:color="auto" w:fill="7B1123"/>
            <w:tcMar>
              <w:top w:w="120"/>
              <w:bottom w:w="120"/>
              <w:left w:w="160"/>
              <w:right w:w="160"/>
            </w:tcMar>
          </w:tcPr>
          <w:p>
            <w:pPr>
              <w:spacing w:after="0"/>
            </w:pPr>
            <w:r>
              <w:rPr>
                <w:b/>
                <w:color w:val="FFFFFF"/>
                <w:sz w:val="20"/>
              </w:rPr>
              <w:t>Tamaño Máximo</w:t>
            </w:r>
          </w:p>
        </w:tc>
        <w:tc>
          <w:tcPr>
            <w:shd w:val="clear" w:color="auto" w:fill="7B1123"/>
            <w:tcMar>
              <w:top w:w="120"/>
              <w:bottom w:w="120"/>
              <w:left w:w="160"/>
              <w:right w:w="160"/>
            </w:tcMar>
          </w:tcPr>
          <w:p>
            <w:pPr>
              <w:spacing w:after="0"/>
            </w:pPr>
            <w:r>
              <w:rPr>
                <w:b/>
                <w:color w:val="FFFFFF"/>
                <w:sz w:val="20"/>
              </w:rPr>
              <w:t>Observaciones Clave</w:t>
            </w:r>
          </w:p>
        </w:tc>
      </w:tr>
      <w:tr>
        <w:tc>
          <w:tcPr>
            <w:shd w:val="clear" w:color="auto" w:fill="FFFFFF"/>
            <w:tcMar>
              <w:top w:w="120"/>
              <w:bottom w:w="120"/>
              <w:left w:w="160"/>
              <w:right w:w="160"/>
            </w:tcMar>
          </w:tcPr>
          <w:p>
            <w:pPr>
              <w:spacing w:after="0"/>
            </w:pPr>
            <w:r>
              <w:rPr>
                <w:color w:val="334155"/>
                <w:sz w:val="20"/>
              </w:rPr>
              <w:t>Título Secundario o Constancia de Título en Trámite</w:t>
            </w:r>
          </w:p>
        </w:tc>
        <w:tc>
          <w:tcPr>
            <w:shd w:val="clear" w:color="auto" w:fill="FFFFFF"/>
            <w:tcMar>
              <w:top w:w="120"/>
              <w:bottom w:w="120"/>
              <w:left w:w="160"/>
              <w:right w:w="160"/>
            </w:tcMar>
          </w:tcPr>
          <w:p>
            <w:pPr>
              <w:spacing w:after="0"/>
            </w:pPr>
            <w:r>
              <w:rPr>
                <w:color w:val="334155"/>
                <w:sz w:val="20"/>
              </w:rPr>
              <w:t>PDF (.pdf)</w:t>
            </w:r>
          </w:p>
        </w:tc>
        <w:tc>
          <w:tcPr>
            <w:shd w:val="clear" w:color="auto" w:fill="FFFFFF"/>
            <w:tcMar>
              <w:top w:w="120"/>
              <w:bottom w:w="120"/>
              <w:left w:w="160"/>
              <w:right w:w="160"/>
            </w:tcMar>
          </w:tcPr>
          <w:p>
            <w:pPr>
              <w:spacing w:after="0"/>
            </w:pPr>
            <w:r>
              <w:rPr>
                <w:color w:val="334155"/>
                <w:sz w:val="20"/>
              </w:rPr>
              <w:t>5 Megabytes (MB)</w:t>
            </w:r>
          </w:p>
        </w:tc>
        <w:tc>
          <w:tcPr>
            <w:shd w:val="clear" w:color="auto" w:fill="FFFFFF"/>
            <w:tcMar>
              <w:top w:w="120"/>
              <w:bottom w:w="120"/>
              <w:left w:w="160"/>
              <w:right w:w="160"/>
            </w:tcMar>
          </w:tcPr>
          <w:p>
            <w:pPr>
              <w:spacing w:after="0"/>
            </w:pPr>
            <w:r>
              <w:rPr>
                <w:color w:val="334155"/>
                <w:sz w:val="20"/>
              </w:rPr>
              <w:t>Obligatorio. Documento emitido por el colegio secundario. Si adeuda materias, adjuntar constancia oficial de materias adeudadas.</w:t>
            </w:r>
          </w:p>
        </w:tc>
      </w:tr>
      <w:tr>
        <w:tc>
          <w:tcPr>
            <w:shd w:val="clear" w:color="auto" w:fill="F8FAFC"/>
            <w:tcMar>
              <w:top w:w="120"/>
              <w:bottom w:w="120"/>
              <w:left w:w="160"/>
              <w:right w:w="160"/>
            </w:tcMar>
          </w:tcPr>
          <w:p>
            <w:pPr>
              <w:spacing w:after="0"/>
            </w:pPr>
            <w:r>
              <w:rPr>
                <w:color w:val="334155"/>
                <w:sz w:val="20"/>
              </w:rPr>
              <w:t>Foto 4x4</w:t>
            </w:r>
          </w:p>
        </w:tc>
        <w:tc>
          <w:tcPr>
            <w:shd w:val="clear" w:color="auto" w:fill="F8FAFC"/>
            <w:tcMar>
              <w:top w:w="120"/>
              <w:bottom w:w="120"/>
              <w:left w:w="160"/>
              <w:right w:w="160"/>
            </w:tcMar>
          </w:tcPr>
          <w:p>
            <w:pPr>
              <w:spacing w:after="0"/>
            </w:pPr>
            <w:r>
              <w:rPr>
                <w:color w:val="334155"/>
                <w:sz w:val="20"/>
              </w:rPr>
              <w:t>Imagen JPG o PNG</w:t>
            </w:r>
          </w:p>
        </w:tc>
        <w:tc>
          <w:tcPr>
            <w:shd w:val="clear" w:color="auto" w:fill="F8FAFC"/>
            <w:tcMar>
              <w:top w:w="120"/>
              <w:bottom w:w="120"/>
              <w:left w:w="160"/>
              <w:right w:w="160"/>
            </w:tcMar>
          </w:tcPr>
          <w:p>
            <w:pPr>
              <w:spacing w:after="0"/>
            </w:pPr>
            <w:r>
              <w:rPr>
                <w:color w:val="334155"/>
                <w:sz w:val="20"/>
              </w:rPr>
              <w:t>5 Megabytes (MB)</w:t>
            </w:r>
          </w:p>
        </w:tc>
        <w:tc>
          <w:tcPr>
            <w:shd w:val="clear" w:color="auto" w:fill="F8FAFC"/>
            <w:tcMar>
              <w:top w:w="120"/>
              <w:bottom w:w="120"/>
              <w:left w:w="160"/>
              <w:right w:w="160"/>
            </w:tcMar>
          </w:tcPr>
          <w:p>
            <w:pPr>
              <w:spacing w:after="0"/>
            </w:pPr>
            <w:r>
              <w:rPr>
                <w:color w:val="334155"/>
                <w:sz w:val="20"/>
              </w:rPr>
              <w:t>Obligatorio. Fotografía carnet 4x4 nítida. SE VISUALIZARÁ IMPRESA EN EL COMPROBANTE FINAL.</w:t>
            </w:r>
          </w:p>
        </w:tc>
      </w:tr>
    </w:tbl>
    <w:p>
      <w:pPr>
        <w:spacing w:after="160"/>
      </w:pPr>
    </w:p>
    <w:p>
      <w:pPr>
        <w:pStyle w:val="Heading2"/>
      </w:pPr>
      <w:r>
        <w:t>3.2. Integración de la Fotografía 4x4 en el Comprobante</w:t>
      </w:r>
    </w:p>
    <w:p>
      <w:pPr>
        <w:pBdr>
          <w:left w:val="single" w:sz="24" w:space="15" w:color="0369A1"/>
        </w:pBdr>
        <w:shd w:val="clear" w:color="auto" w:fill="F0F9FF"/>
        <w:ind w:left="360" w:right="200"/>
        <w:spacing w:before="60" w:after="60"/>
      </w:pPr>
      <w:r>
        <w:rPr>
          <w:sz w:val="21"/>
        </w:rPr>
        <w:t xml:space="preserve">FOTOGRAFÍA CARNET Y VERIFICACIÓN EN EL COMPROBANTE:\n\nLa foto subida correspondiente a tu Foto 4x4 es procesada por el sistema y se renderiza directamente dentro del recuadro oficial de identificación de la Constancia Oficial de Preinscripción.\n\nPor tal motivo, asegúrate de que la fotografía sea tipo carnet (fondo claro, rostro de frente, bien iluminada) para tu legajo estudiantil.</w:t>
      </w:r>
    </w:p>
    <w:p>
      <w:pPr>
        <w:pStyle w:val="Heading1"/>
      </w:pPr>
      <w:r>
        <w:t>Paso 4: Confirmación y Generación del Comprobante</w:t>
      </w:r>
    </w:p>
    <w:p>
      <w:pPr>
        <w:spacing w:after="140" w:line="260" w:lineRule="auto"/>
      </w:pPr>
      <w:r>
        <w:t xml:space="preserve">Una vez que hayas guardado tus datos personales y completado la carga obligatoria de la documentación digital, podrás emitir tu documento oficial desde la pestaña "Mis Preinscripciones".</w:t>
      </w:r>
    </w:p>
    <w:p>
      <w:pPr>
        <w:pStyle w:val="Heading2"/>
      </w:pPr>
      <w:r>
        <w:t>4.1. Validación Interactiva al Presionar "Generar Comprobante"</w:t>
      </w:r>
    </w:p>
    <w:p>
      <w:pPr>
        <w:spacing w:after="140" w:line="260" w:lineRule="auto"/>
      </w:pPr>
      <w:r>
        <w:t xml:space="preserve">Al hacer clic en el botón "Generar Comprobante Oficial", el sistema ejecutará una validación automática inmediata:</w:t>
      </w:r>
    </w:p>
    <w:p>
      <w:pPr>
        <w:ind w:left="720" w:hanging="360"/>
        <w:spacing w:after="100"/>
      </w:pPr>
      <w:r>
        <w:rPr>
          <w:b/>
          <w:color w:val="7B1123"/>
        </w:rPr>
        <w:t xml:space="preserve">▪  </w:t>
      </w:r>
      <w:r>
        <w:t>Si todos los requisitos están completos: Se abrirá en una nueva pestaña la Constancia Oficial Imprimible en formato A4.</w:t>
      </w:r>
    </w:p>
    <w:p>
      <w:pPr>
        <w:ind w:left="720" w:hanging="360"/>
        <w:spacing w:after="100"/>
      </w:pPr>
      <w:r>
        <w:rPr>
          <w:b/>
          <w:color w:val="7B1123"/>
        </w:rPr>
        <w:t xml:space="preserve">▪  </w:t>
      </w:r>
      <w:r>
        <w:t>Si falta cargar el Título en PDF o la Foto 4x4: El sistema bloqueará la emisión y mostrará una alerta emergente notificando que debes completar los documentos obligatorios pendientes antes de continuar.</w:t>
      </w:r>
    </w:p>
    <w:p>
      <w:pPr>
        <w:pStyle w:val="Heading2"/>
      </w:pPr>
      <w:r>
        <w:t>4.2. Elementos Oficiales Contenidos en el Comprobante</w:t>
      </w:r>
    </w:p>
    <w:p>
      <w:pPr>
        <w:ind w:left="720" w:hanging="360"/>
        <w:spacing w:after="100"/>
      </w:pPr>
      <w:r>
        <w:rPr>
          <w:b/>
          <w:color w:val="7B1123"/>
        </w:rPr>
        <w:t xml:space="preserve">▪  </w:t>
      </w:r>
      <w:r>
        <w:t>Logotipo Institucional Oficial: Actualizado y administrado por el equipo directivo del Instituto.</w:t>
      </w:r>
    </w:p>
    <w:p>
      <w:pPr>
        <w:ind w:left="720" w:hanging="360"/>
        <w:spacing w:after="100"/>
      </w:pPr>
      <w:r>
        <w:rPr>
          <w:b/>
          <w:color w:val="7B1123"/>
        </w:rPr>
        <w:t xml:space="preserve">▪  </w:t>
      </w:r>
      <w:r>
        <w:t>Ciclo Lectivo Vigente: Identificación oficial del año escolar (2027).</w:t>
      </w:r>
    </w:p>
    <w:p>
      <w:pPr>
        <w:ind w:left="720" w:hanging="360"/>
        <w:spacing w:after="100"/>
      </w:pPr>
      <w:r>
        <w:rPr>
          <w:b/>
          <w:color w:val="7B1123"/>
        </w:rPr>
        <w:t xml:space="preserve">▪  </w:t>
      </w:r>
      <w:r>
        <w:t>Membrete Oficial Ministerial y Primer Párrafo Legal Parametrizado: Certificación oficial de la postulación.</w:t>
      </w:r>
    </w:p>
    <w:p>
      <w:pPr>
        <w:ind w:left="720" w:hanging="360"/>
        <w:spacing w:after="100"/>
      </w:pPr>
      <w:r>
        <w:rPr>
          <w:b/>
          <w:color w:val="7B1123"/>
        </w:rPr>
        <w:t xml:space="preserve">▪  </w:t>
      </w:r>
      <w:r>
        <w:t>Fotografía 4x4: Incorporada directamente en la ficha del aspirante.</w:t>
      </w:r>
    </w:p>
    <w:p>
      <w:pPr>
        <w:ind w:left="720" w:hanging="360"/>
        <w:spacing w:after="100"/>
      </w:pPr>
      <w:r>
        <w:rPr>
          <w:b/>
          <w:color w:val="7B1123"/>
        </w:rPr>
        <w:t xml:space="preserve">▪  </w:t>
      </w:r>
      <w:r>
        <w:t>Detalle de Carrera y Turno: Con el número de orden asignado y estado (CONFIRMADO o LISTA DE ESPERA).</w:t>
      </w:r>
    </w:p>
    <w:p>
      <w:pPr>
        <w:ind w:left="720" w:hanging="360"/>
        <w:spacing w:after="100"/>
      </w:pPr>
      <w:r>
        <w:rPr>
          <w:b/>
          <w:color w:val="7B1123"/>
        </w:rPr>
        <w:t xml:space="preserve">▪  </w:t>
      </w:r>
      <w:r>
        <w:t>Código Alfanumérico SHA-256 de Autenticidad: Código de validación para cotejo informático en Bedelía.</w:t>
      </w:r>
    </w:p>
    <w:p>
      <w:pPr>
        <w:pStyle w:val="Heading2"/>
      </w:pPr>
      <w:r>
        <w:t>4.3. Pasos Posteriores a la Obtención del Comprobante</w:t>
      </w:r>
    </w:p>
    <w:p>
      <w:pPr>
        <w:spacing w:after="140" w:line="260" w:lineRule="auto"/>
      </w:pPr>
      <w:r>
        <w:t xml:space="preserve">1. Presiona el botón "Imprimir Comprobante Oficial" ubicado en la barra superior (o guarda el documento en formato PDF).\n2. Imprime la constancia en hoja tamaño A4.\n3. Firma la constancia en el recuadro correspondiente a la "Firma del Aspirante", indicando tu aclaración y DNI.\n4. Preséntate en Preceptoría / Bedelía de la institución en las fechas establecidas en el calendario académico acompañando los originales de tu DNI, Título y partida de nacimiento legalizada.</w:t>
      </w:r>
    </w:p>
    <w:p>
      <w:pPr>
        <w:pStyle w:val="Heading1"/>
      </w:pPr>
      <w:r>
        <w:t>Preguntas Frecuentes y Advertencias Importantes</w:t>
      </w:r>
    </w:p>
    <w:p>
      <w:pPr>
        <w:pStyle w:val="Heading2"/>
      </w:pPr>
      <w:r>
        <w:t>¿Qué hago si el sistema me dice "Documentación Obligatoria Pendiente"?</w:t>
      </w:r>
    </w:p>
    <w:p>
      <w:pPr>
        <w:spacing w:after="140" w:line="260" w:lineRule="auto"/>
      </w:pPr>
      <w:r>
        <w:t xml:space="preserve">Significa que aún no has subido tu Título Secundario / Constancia en trámite en formato PDF o tu Foto 4x4. Haz clic en "Ir a cargar documentos obligatorios" dentro de la misma alerta, selecciona los archivos en tu dispositivo y pulsa "Guardar Mis Datos y Documentos". Una vez guardados, podrás emitir el comprobante sin inconvenientes.</w:t>
      </w:r>
    </w:p>
    <w:p>
      <w:pPr>
        <w:pStyle w:val="Heading2"/>
      </w:pPr>
      <w:r>
        <w:t>¿Puedo darme de baja si me inscribí en una carrera o turno equivocado?</w:t>
      </w:r>
    </w:p>
    <w:p>
      <w:pPr>
        <w:spacing w:after="140" w:line="260" w:lineRule="auto"/>
      </w:pPr>
      <w:r>
        <w:t xml:space="preserve">Sí. En la sección "Mis Preinscripciones", cada carrera cuenta con un botón "Darse de baja". Al hacer clic y confirmar la baja, tu cupo quedará liberado inmediatamente para el siguiente aspirante y podrás volver a elegir la carrera en el turno correcto.</w:t>
      </w:r>
    </w:p>
    <w:p>
      <w:pPr>
        <w:pStyle w:val="Heading2"/>
      </w:pPr>
      <w:r>
        <w:t>¿Qué ocurre si olvidé mi contraseña de acceso?</w:t>
      </w:r>
    </w:p>
    <w:p>
      <w:pPr>
        <w:spacing w:after="140" w:line="260" w:lineRule="auto"/>
      </w:pPr>
      <w:r>
        <w:t xml:space="preserve">No intentes crear una cuenta nueva con otro DNI. Debes acercarte a Preceptoría o contactarte por los canales oficiales del Instituto con tu DNI en mano. El Administrador o Preceptor realizará un blanqueo rápido de contraseña asignándote una clave temporal para que puedas ingresar.</w:t>
      </w:r>
    </w:p>
    <w:p>
      <w:pPr>
        <w:pStyle w:val="Heading2"/>
      </w:pPr>
      <w:r>
        <w:t>¿La Constancia de Preinscripción garantiza la matrícula definitiva?</w:t>
      </w:r>
    </w:p>
    <w:p>
      <w:pPr>
        <w:spacing w:after="140" w:line="260" w:lineRule="auto"/>
      </w:pPr>
      <w:r>
        <w:t xml:space="preserve">No. La preinscripción es el primer paso obligatorio. La matrícula definitiva queda sujeta a la presentación física presencial de la documentación respaldatoria original y al cumplimiento del cupo de ingreso establecido para la cohorte 2027.</w:t>
      </w:r>
    </w:p>
    <w:p>
      <w:pPr>
        <w:pStyle w:val="Heading1"/>
      </w:pPr>
      <w:r>
        <w:t>Lista de Control del Aspirante (Checklist)</w:t>
      </w:r>
    </w:p>
    <w:p>
      <w:pPr>
        <w:spacing w:after="140" w:line="260" w:lineRule="auto"/>
      </w:pPr>
      <w:r>
        <w:t xml:space="preserve">Utiliza esta lista de verificación antes de acudir al Instituto:</w:t>
      </w:r>
    </w:p>
    <w:tbl>
      <w:tblPr>
        <w:tblW w:w="9000" w:type="dxa"/>
        <w:tblBorders>
          <w:top w:val="single" w:sz="6" w:space="0" w:color="CBD5E1"/>
          <w:bottom w:val="single" w:sz="6" w:space="0" w:color="CBD5E1"/>
          <w:left w:val="single" w:sz="6" w:space="0" w:color="CBD5E1"/>
          <w:right w:val="single" w:sz="6" w:space="0" w:color="CBD5E1"/>
          <w:insideH w:val="single" w:sz="4" w:space="0" w:color="E2E8F0"/>
          <w:insideV w:val="single" w:sz="4" w:space="0" w:color="E2E8F0"/>
        </w:tblBorders>
      </w:tblPr>
      <w:tr>
        <w:trPr>
          <w:tblHeader/>
        </w:trPr>
        <w:tc>
          <w:tcPr>
            <w:shd w:val="clear" w:color="auto" w:fill="7B1123"/>
            <w:tcMar>
              <w:top w:w="120"/>
              <w:bottom w:w="120"/>
              <w:left w:w="160"/>
              <w:right w:w="160"/>
            </w:tcMar>
          </w:tcPr>
          <w:p>
            <w:pPr>
              <w:spacing w:after="0"/>
            </w:pPr>
            <w:r>
              <w:rPr>
                <w:b/>
                <w:color w:val="FFFFFF"/>
                <w:sz w:val="20"/>
              </w:rPr>
              <w:t>Ítem a Verificar</w:t>
            </w:r>
          </w:p>
        </w:tc>
        <w:tc>
          <w:tcPr>
            <w:shd w:val="clear" w:color="auto" w:fill="7B1123"/>
            <w:tcMar>
              <w:top w:w="120"/>
              <w:bottom w:w="120"/>
              <w:left w:w="160"/>
              <w:right w:w="160"/>
            </w:tcMar>
          </w:tcPr>
          <w:p>
            <w:pPr>
              <w:spacing w:after="0"/>
            </w:pPr>
            <w:r>
              <w:rPr>
                <w:b/>
                <w:color w:val="FFFFFF"/>
                <w:sz w:val="20"/>
              </w:rPr>
              <w:t>Estado</w:t>
            </w:r>
          </w:p>
        </w:tc>
        <w:tc>
          <w:tcPr>
            <w:shd w:val="clear" w:color="auto" w:fill="7B1123"/>
            <w:tcMar>
              <w:top w:w="120"/>
              <w:bottom w:w="120"/>
              <w:left w:w="160"/>
              <w:right w:w="160"/>
            </w:tcMar>
          </w:tcPr>
          <w:p>
            <w:pPr>
              <w:spacing w:after="0"/>
            </w:pPr>
            <w:r>
              <w:rPr>
                <w:b/>
                <w:color w:val="FFFFFF"/>
                <w:sz w:val="20"/>
              </w:rPr>
              <w:t>Detalle</w:t>
            </w:r>
          </w:p>
        </w:tc>
      </w:tr>
      <w:tr>
        <w:tc>
          <w:tcPr>
            <w:shd w:val="clear" w:color="auto" w:fill="FFFFFF"/>
            <w:tcMar>
              <w:top w:w="120"/>
              <w:bottom w:w="120"/>
              <w:left w:w="160"/>
              <w:right w:w="160"/>
            </w:tcMar>
          </w:tcPr>
          <w:p>
            <w:pPr>
              <w:spacing w:after="0"/>
            </w:pPr>
            <w:r>
              <w:rPr>
                <w:color w:val="334155"/>
                <w:sz w:val="20"/>
              </w:rPr>
              <w:t>Cuenta de usuario creada con DNI y correo verificado</w:t>
            </w:r>
          </w:p>
        </w:tc>
        <w:tc>
          <w:tcPr>
            <w:shd w:val="clear" w:color="auto" w:fill="FFFFFF"/>
            <w:tcMar>
              <w:top w:w="120"/>
              <w:bottom w:w="120"/>
              <w:left w:w="160"/>
              <w:right w:w="160"/>
            </w:tcMar>
          </w:tcPr>
          <w:p>
            <w:pPr>
              <w:spacing w:after="0"/>
            </w:pPr>
            <w:r>
              <w:rPr>
                <w:color w:val="334155"/>
                <w:sz w:val="20"/>
              </w:rPr>
              <w:t>[  ]</w:t>
            </w:r>
          </w:p>
        </w:tc>
        <w:tc>
          <w:tcPr>
            <w:shd w:val="clear" w:color="auto" w:fill="FFFFFF"/>
            <w:tcMar>
              <w:top w:w="120"/>
              <w:bottom w:w="120"/>
              <w:left w:w="160"/>
              <w:right w:w="160"/>
            </w:tcMar>
          </w:tcPr>
          <w:p>
            <w:pPr>
              <w:spacing w:after="0"/>
            </w:pPr>
            <w:r>
              <w:rPr>
                <w:color w:val="334155"/>
                <w:sz w:val="20"/>
              </w:rPr>
              <w:t>Acceso operativo al portal</w:t>
            </w:r>
          </w:p>
        </w:tc>
      </w:tr>
      <w:tr>
        <w:tc>
          <w:tcPr>
            <w:shd w:val="clear" w:color="auto" w:fill="F8FAFC"/>
            <w:tcMar>
              <w:top w:w="120"/>
              <w:bottom w:w="120"/>
              <w:left w:w="160"/>
              <w:right w:w="160"/>
            </w:tcMar>
          </w:tcPr>
          <w:p>
            <w:pPr>
              <w:spacing w:after="0"/>
            </w:pPr>
            <w:r>
              <w:rPr>
                <w:color w:val="334155"/>
                <w:sz w:val="20"/>
              </w:rPr>
              <w:t>Datos personales y de domicilio completos</w:t>
            </w:r>
          </w:p>
        </w:tc>
        <w:tc>
          <w:tcPr>
            <w:shd w:val="clear" w:color="auto" w:fill="F8FAFC"/>
            <w:tcMar>
              <w:top w:w="120"/>
              <w:bottom w:w="120"/>
              <w:left w:w="160"/>
              <w:right w:w="160"/>
            </w:tcMar>
          </w:tcPr>
          <w:p>
            <w:pPr>
              <w:spacing w:after="0"/>
            </w:pPr>
            <w:r>
              <w:rPr>
                <w:color w:val="334155"/>
                <w:sz w:val="20"/>
              </w:rPr>
              <w:t>[  ]</w:t>
            </w:r>
          </w:p>
        </w:tc>
        <w:tc>
          <w:tcPr>
            <w:shd w:val="clear" w:color="auto" w:fill="F8FAFC"/>
            <w:tcMar>
              <w:top w:w="120"/>
              <w:bottom w:w="120"/>
              <w:left w:w="160"/>
              <w:right w:w="160"/>
            </w:tcMar>
          </w:tcPr>
          <w:p>
            <w:pPr>
              <w:spacing w:after="0"/>
            </w:pPr>
            <w:r>
              <w:rPr>
                <w:color w:val="334155"/>
                <w:sz w:val="20"/>
              </w:rPr>
              <w:t>Provincia, localidad, barrio y dirección</w:t>
            </w:r>
          </w:p>
        </w:tc>
      </w:tr>
      <w:tr>
        <w:tc>
          <w:tcPr>
            <w:shd w:val="clear" w:color="auto" w:fill="FFFFFF"/>
            <w:tcMar>
              <w:top w:w="120"/>
              <w:bottom w:w="120"/>
              <w:left w:w="160"/>
              <w:right w:w="160"/>
            </w:tcMar>
          </w:tcPr>
          <w:p>
            <w:pPr>
              <w:spacing w:after="0"/>
            </w:pPr>
            <w:r>
              <w:rPr>
                <w:color w:val="334155"/>
                <w:sz w:val="20"/>
              </w:rPr>
              <w:t>Preinscripción a carrera y turno confirmada</w:t>
            </w:r>
          </w:p>
        </w:tc>
        <w:tc>
          <w:tcPr>
            <w:shd w:val="clear" w:color="auto" w:fill="FFFFFF"/>
            <w:tcMar>
              <w:top w:w="120"/>
              <w:bottom w:w="120"/>
              <w:left w:w="160"/>
              <w:right w:w="160"/>
            </w:tcMar>
          </w:tcPr>
          <w:p>
            <w:pPr>
              <w:spacing w:after="0"/>
            </w:pPr>
            <w:r>
              <w:rPr>
                <w:color w:val="334155"/>
                <w:sz w:val="20"/>
              </w:rPr>
              <w:t>[  ]</w:t>
            </w:r>
          </w:p>
        </w:tc>
        <w:tc>
          <w:tcPr>
            <w:shd w:val="clear" w:color="auto" w:fill="FFFFFF"/>
            <w:tcMar>
              <w:top w:w="120"/>
              <w:bottom w:w="120"/>
              <w:left w:w="160"/>
              <w:right w:w="160"/>
            </w:tcMar>
          </w:tcPr>
          <w:p>
            <w:pPr>
              <w:spacing w:after="0"/>
            </w:pPr>
            <w:r>
              <w:rPr>
                <w:color w:val="334155"/>
                <w:sz w:val="20"/>
              </w:rPr>
              <w:t>Verificado en Mis Preinscripciones</w:t>
            </w:r>
          </w:p>
        </w:tc>
      </w:tr>
      <w:tr>
        <w:tc>
          <w:tcPr>
            <w:shd w:val="clear" w:color="auto" w:fill="F8FAFC"/>
            <w:tcMar>
              <w:top w:w="120"/>
              <w:bottom w:w="120"/>
              <w:left w:w="160"/>
              <w:right w:w="160"/>
            </w:tcMar>
          </w:tcPr>
          <w:p>
            <w:pPr>
              <w:spacing w:after="0"/>
            </w:pPr>
            <w:r>
              <w:rPr>
                <w:color w:val="334155"/>
                <w:sz w:val="20"/>
              </w:rPr>
              <w:t>Título Secundario o Constancia en PDF subido</w:t>
            </w:r>
          </w:p>
        </w:tc>
        <w:tc>
          <w:tcPr>
            <w:shd w:val="clear" w:color="auto" w:fill="F8FAFC"/>
            <w:tcMar>
              <w:top w:w="120"/>
              <w:bottom w:w="120"/>
              <w:left w:w="160"/>
              <w:right w:w="160"/>
            </w:tcMar>
          </w:tcPr>
          <w:p>
            <w:pPr>
              <w:spacing w:after="0"/>
            </w:pPr>
            <w:r>
              <w:rPr>
                <w:color w:val="334155"/>
                <w:sz w:val="20"/>
              </w:rPr>
              <w:t>[  ]</w:t>
            </w:r>
          </w:p>
        </w:tc>
        <w:tc>
          <w:tcPr>
            <w:shd w:val="clear" w:color="auto" w:fill="F8FAFC"/>
            <w:tcMar>
              <w:top w:w="120"/>
              <w:bottom w:w="120"/>
              <w:left w:w="160"/>
              <w:right w:w="160"/>
            </w:tcMar>
          </w:tcPr>
          <w:p>
            <w:pPr>
              <w:spacing w:after="0"/>
            </w:pPr>
            <w:r>
              <w:rPr>
                <w:color w:val="334155"/>
                <w:sz w:val="20"/>
              </w:rPr>
              <w:t>Formato PDF menor a 5MB</w:t>
            </w:r>
          </w:p>
        </w:tc>
      </w:tr>
      <w:tr>
        <w:tc>
          <w:tcPr>
            <w:shd w:val="clear" w:color="auto" w:fill="FFFFFF"/>
            <w:tcMar>
              <w:top w:w="120"/>
              <w:bottom w:w="120"/>
              <w:left w:w="160"/>
              <w:right w:w="160"/>
            </w:tcMar>
          </w:tcPr>
          <w:p>
            <w:pPr>
              <w:spacing w:after="0"/>
            </w:pPr>
            <w:r>
              <w:rPr>
                <w:color w:val="334155"/>
                <w:sz w:val="20"/>
              </w:rPr>
              <w:t>Foto 4x4 subida</w:t>
            </w:r>
          </w:p>
        </w:tc>
        <w:tc>
          <w:tcPr>
            <w:shd w:val="clear" w:color="auto" w:fill="FFFFFF"/>
            <w:tcMar>
              <w:top w:w="120"/>
              <w:bottom w:w="120"/>
              <w:left w:w="160"/>
              <w:right w:w="160"/>
            </w:tcMar>
          </w:tcPr>
          <w:p>
            <w:pPr>
              <w:spacing w:after="0"/>
            </w:pPr>
            <w:r>
              <w:rPr>
                <w:color w:val="334155"/>
                <w:sz w:val="20"/>
              </w:rPr>
              <w:t>[  ]</w:t>
            </w:r>
          </w:p>
        </w:tc>
        <w:tc>
          <w:tcPr>
            <w:shd w:val="clear" w:color="auto" w:fill="FFFFFF"/>
            <w:tcMar>
              <w:top w:w="120"/>
              <w:bottom w:w="120"/>
              <w:left w:w="160"/>
              <w:right w:w="160"/>
            </w:tcMar>
          </w:tcPr>
          <w:p>
            <w:pPr>
              <w:spacing w:after="0"/>
            </w:pPr>
            <w:r>
              <w:rPr>
                <w:color w:val="334155"/>
                <w:sz w:val="20"/>
              </w:rPr>
              <w:t>Formato JPG o PNG nítido (se imprime en el comprobante)</w:t>
            </w:r>
          </w:p>
        </w:tc>
      </w:tr>
      <w:tr>
        <w:tc>
          <w:tcPr>
            <w:shd w:val="clear" w:color="auto" w:fill="F8FAFC"/>
            <w:tcMar>
              <w:top w:w="120"/>
              <w:bottom w:w="120"/>
              <w:left w:w="160"/>
              <w:right w:w="160"/>
            </w:tcMar>
          </w:tcPr>
          <w:p>
            <w:pPr>
              <w:spacing w:after="0"/>
            </w:pPr>
            <w:r>
              <w:rPr>
                <w:color w:val="334155"/>
                <w:sz w:val="20"/>
              </w:rPr>
              <w:t>Comprobante oficial impreso en formato A4</w:t>
            </w:r>
          </w:p>
        </w:tc>
        <w:tc>
          <w:tcPr>
            <w:shd w:val="clear" w:color="auto" w:fill="F8FAFC"/>
            <w:tcMar>
              <w:top w:w="120"/>
              <w:bottom w:w="120"/>
              <w:left w:w="160"/>
              <w:right w:w="160"/>
            </w:tcMar>
          </w:tcPr>
          <w:p>
            <w:pPr>
              <w:spacing w:after="0"/>
            </w:pPr>
            <w:r>
              <w:rPr>
                <w:color w:val="334155"/>
                <w:sz w:val="20"/>
              </w:rPr>
              <w:t>[  ]</w:t>
            </w:r>
          </w:p>
        </w:tc>
        <w:tc>
          <w:tcPr>
            <w:shd w:val="clear" w:color="auto" w:fill="F8FAFC"/>
            <w:tcMar>
              <w:top w:w="120"/>
              <w:bottom w:w="120"/>
              <w:left w:w="160"/>
              <w:right w:w="160"/>
            </w:tcMar>
          </w:tcPr>
          <w:p>
            <w:pPr>
              <w:spacing w:after="0"/>
            </w:pPr>
            <w:r>
              <w:rPr>
                <w:color w:val="334155"/>
                <w:sz w:val="20"/>
              </w:rPr>
              <w:t>Con foto 4x4 y código SHA-256 visible</w:t>
            </w:r>
          </w:p>
        </w:tc>
      </w:tr>
      <w:tr>
        <w:tc>
          <w:tcPr>
            <w:shd w:val="clear" w:color="auto" w:fill="FFFFFF"/>
            <w:tcMar>
              <w:top w:w="120"/>
              <w:bottom w:w="120"/>
              <w:left w:w="160"/>
              <w:right w:w="160"/>
            </w:tcMar>
          </w:tcPr>
          <w:p>
            <w:pPr>
              <w:spacing w:after="0"/>
            </w:pPr>
            <w:r>
              <w:rPr>
                <w:color w:val="334155"/>
                <w:sz w:val="20"/>
              </w:rPr>
              <w:t>Firma y aclaración del aspirante completada</w:t>
            </w:r>
          </w:p>
        </w:tc>
        <w:tc>
          <w:tcPr>
            <w:shd w:val="clear" w:color="auto" w:fill="FFFFFF"/>
            <w:tcMar>
              <w:top w:w="120"/>
              <w:bottom w:w="120"/>
              <w:left w:w="160"/>
              <w:right w:w="160"/>
            </w:tcMar>
          </w:tcPr>
          <w:p>
            <w:pPr>
              <w:spacing w:after="0"/>
            </w:pPr>
            <w:r>
              <w:rPr>
                <w:color w:val="334155"/>
                <w:sz w:val="20"/>
              </w:rPr>
              <w:t>[  ]</w:t>
            </w:r>
          </w:p>
        </w:tc>
        <w:tc>
          <w:tcPr>
            <w:shd w:val="clear" w:color="auto" w:fill="FFFFFF"/>
            <w:tcMar>
              <w:top w:w="120"/>
              <w:bottom w:w="120"/>
              <w:left w:w="160"/>
              <w:right w:w="160"/>
            </w:tcMar>
          </w:tcPr>
          <w:p>
            <w:pPr>
              <w:spacing w:after="0"/>
            </w:pPr>
            <w:r>
              <w:rPr>
                <w:color w:val="334155"/>
                <w:sz w:val="20"/>
              </w:rPr>
              <w:t>Listo para entregar en Preceptoría</w:t>
            </w:r>
          </w:p>
        </w:tc>
      </w:tr>
      <w:tr>
        <w:tc>
          <w:tcPr>
            <w:shd w:val="clear" w:color="auto" w:fill="F8FAFC"/>
            <w:tcMar>
              <w:top w:w="120"/>
              <w:bottom w:w="120"/>
              <w:left w:w="160"/>
              <w:right w:w="160"/>
            </w:tcMar>
          </w:tcPr>
          <w:p>
            <w:pPr>
              <w:spacing w:after="0"/>
            </w:pPr>
            <w:r>
              <w:rPr>
                <w:color w:val="334155"/>
                <w:sz w:val="20"/>
              </w:rPr>
              <w:t>Fotocopias y originales físicos organizados</w:t>
            </w:r>
          </w:p>
        </w:tc>
        <w:tc>
          <w:tcPr>
            <w:shd w:val="clear" w:color="auto" w:fill="F8FAFC"/>
            <w:tcMar>
              <w:top w:w="120"/>
              <w:bottom w:w="120"/>
              <w:left w:w="160"/>
              <w:right w:w="160"/>
            </w:tcMar>
          </w:tcPr>
          <w:p>
            <w:pPr>
              <w:spacing w:after="0"/>
            </w:pPr>
            <w:r>
              <w:rPr>
                <w:color w:val="334155"/>
                <w:sz w:val="20"/>
              </w:rPr>
              <w:t>[  ]</w:t>
            </w:r>
          </w:p>
        </w:tc>
        <w:tc>
          <w:tcPr>
            <w:shd w:val="clear" w:color="auto" w:fill="F8FAFC"/>
            <w:tcMar>
              <w:top w:w="120"/>
              <w:bottom w:w="120"/>
              <w:left w:w="160"/>
              <w:right w:w="160"/>
            </w:tcMar>
          </w:tcPr>
          <w:p>
            <w:pPr>
              <w:spacing w:after="0"/>
            </w:pPr>
            <w:r>
              <w:rPr>
                <w:color w:val="334155"/>
                <w:sz w:val="20"/>
              </w:rPr>
              <w:t>DNI, Título, Partida y 2 fotos carnet 4x4</w:t>
            </w:r>
          </w:p>
        </w:tc>
      </w:tr>
    </w:tbl>
    <w:p>
      <w:pPr>
        <w:spacing w:after="160"/>
      </w:pPr>
    </w:p>
    <w:p>
      <w:pPr>
        <w:spacing w:before="300" w:after="100"/>
        <w:jc w:val="center"/>
      </w:pPr>
      <w:r>
        <w:rPr>
          <w:b/>
          <w:sz w:val="18"/>
          <w:color w:val="64748B"/>
        </w:rPr>
        <w:t>SISTEMA DE GESTIÓN EDUCATIVA DIGITAL - PROVINCIA DE SALTA</w:t>
      </w:r>
    </w:p>
    <w:p>
      <w:pPr>
        <w:jc w:val="center"/>
      </w:pPr>
      <w:r>
        <w:rPr>
          <w:i/>
          <w:sz w:val="16"/>
          <w:color w:val="94A3B8"/>
        </w:rPr>
        <w:t>Documento oficial emitido para el Ciclo Lectivo 2027 • Válido para todas las sedes y anexos institucionales.</w:t>
      </w:r>
    </w:p>
    <w:sectPr>
      <w:pgSz w:w="11906" w:h="16838"/>
      <w:pgMar w:top="1440" w:right="1440" w:bottom="1440" w:left="1440" w:header="720" w:footer="720" w:gutter="0"/>
    </w:sectPr>
  </w:body>
</w:document>
</file>

<file path=word/styles.xml><?xml version="1.0" encoding="utf-8"?>
<w:styles xmlns:w="http://schemas.openxmlformats.org/wordprocessingml/2006/main">
  <w:docDefaults>
    <w:rPrDefault>
      <w:rPr>
        <w:rFonts w:ascii="Calibri" w:hAnsi="Calibri" w:cs="Calibri"/>
        <w:sz w:val="22"/>
        <w:color w:val="334155"/>
        <w:lang w:val="es-AR"/>
      </w:rPr>
    </w:rPrDefault>
    <w:pPrDefault>
      <w:pPr>
        <w:spacing w:after="160" w:line="260" w:lineRule="auto"/>
      </w:pPr>
    </w:pPrDefault>
  </w:docDefaults>
  <w:style w:type="paragraph" w:default="1" w:styleId="Normal">
    <w:name w:val="Normal"/>
  </w:style>
  <w:style w:type="paragraph" w:styleId="Heading1">
    <w:name w:val="heading 1"/>
    <w:pPr>
      <w:spacing w:before="360" w:after="140"/>
      <w:pBdr>
        <w:bottom w:val="single" w:sz="12" w:space="4" w:color="7B1123"/>
      </w:pBdr>
    </w:pPr>
    <w:rPr>
      <w:rFonts w:ascii="Calibri" w:hAnsi="Calibri"/>
      <w:b/>
      <w:color w:val="7B1123"/>
      <w:sz w:val="30"/>
    </w:rPr>
  </w:style>
  <w:style w:type="paragraph" w:styleId="Heading2">
    <w:name w:val="heading 2"/>
    <w:pPr>
      <w:spacing w:before="240" w:after="100"/>
    </w:pPr>
    <w:rPr>
      <w:rFonts w:ascii="Calibri" w:hAnsi="Calibri"/>
      <w:b/>
      <w:color w:val="1E293B"/>
      <w:sz w:val="26"/>
    </w:rPr>
  </w:style>
  <w:style w:type="paragraph" w:styleId="Heading3">
    <w:name w:val="heading 3"/>
    <w:pPr>
      <w:spacing w:before="180" w:after="80"/>
    </w:pPr>
    <w:rPr>
      <w:rFonts w:ascii="Calibri" w:hAnsi="Calibri"/>
      <w:b/>
      <w:color w:val="7B1123"/>
      <w:sz w:val="23"/>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